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613"/>
        <w:gridCol w:w="2976"/>
        <w:gridCol w:w="1985"/>
      </w:tblGrid>
      <w:tr w:rsidR="00A13F44" w:rsidRPr="00C61FA3" w:rsidTr="00E2359C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A13F44" w:rsidRPr="00E2359C" w:rsidRDefault="00E2359C" w:rsidP="00E2359C">
            <w:pPr>
              <w:pStyle w:val="Bezodstpw"/>
              <w:spacing w:line="276" w:lineRule="auto"/>
              <w:jc w:val="center"/>
              <w:rPr>
                <w:b/>
                <w:szCs w:val="28"/>
              </w:rPr>
            </w:pPr>
            <w:r w:rsidRPr="00E2359C">
              <w:rPr>
                <w:b/>
              </w:rPr>
              <w:t xml:space="preserve">Urządzenie medyczne do zamykania naczyń przy pomocy ultradźwięków wraz z przetwornikiem                                     </w:t>
            </w:r>
            <w:r w:rsidRPr="00E2359C">
              <w:rPr>
                <w:b/>
                <w:szCs w:val="28"/>
              </w:rPr>
              <w:t>na rzecz Szpitala Czerniakowskiego Sp. z o.o.</w:t>
            </w:r>
          </w:p>
        </w:tc>
      </w:tr>
      <w:tr w:rsidR="00A13F44" w:rsidRPr="00C61FA3" w:rsidTr="00D92607">
        <w:trPr>
          <w:cantSplit/>
          <w:trHeight w:val="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2B5B30" w:rsidRDefault="002B5B30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(Należy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Numer katalogowy …………………………………………………..………………..…</w:t>
            </w:r>
            <w:r w:rsidR="006B30FF">
              <w:rPr>
                <w:rFonts w:ascii="Times New Roman" w:hAnsi="Times New Roman"/>
                <w:b/>
                <w:iCs/>
                <w:sz w:val="20"/>
                <w:szCs w:val="20"/>
              </w:rPr>
              <w:t>………………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(Należy podać jeżeli dotyczy)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Kraj pochodzenia...…………………………………………………….………………………………..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(Należy podać)</w:t>
            </w:r>
          </w:p>
          <w:p w:rsidR="00D92607" w:rsidRDefault="00D92607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F44" w:rsidRPr="00D92607" w:rsidRDefault="00A13F44" w:rsidP="00D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Fabrycznie nowe urządzenie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, wyprodukowane nie wcześniej niż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3F44" w:rsidRPr="00C61FA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C61FA3" w:rsidRDefault="00A13F44" w:rsidP="00367A62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A13F44" w:rsidTr="006B30FF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3F44" w:rsidRPr="006051C9" w:rsidRDefault="00A13F44" w:rsidP="006B30FF">
            <w:pPr>
              <w:pStyle w:val="Bezodstpw"/>
              <w:jc w:val="center"/>
              <w:rPr>
                <w:b/>
              </w:rPr>
            </w:pPr>
            <w:r w:rsidRPr="006051C9">
              <w:rPr>
                <w:b/>
              </w:rPr>
              <w:t>Wymagania ogólne</w:t>
            </w:r>
            <w:r w:rsidR="006B30FF">
              <w:rPr>
                <w:b/>
              </w:rPr>
              <w:t xml:space="preserve"> – Nożyczki – 2 sztuki</w:t>
            </w:r>
          </w:p>
        </w:tc>
      </w:tr>
      <w:tr w:rsidR="00A13F44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9F2247" w:rsidRDefault="00FE79BC" w:rsidP="009F2247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2B5B30" w:rsidRDefault="006B30FF" w:rsidP="006B30FF">
            <w:pPr>
              <w:pStyle w:val="Bezodstpw"/>
            </w:pPr>
            <w:r w:rsidRPr="002B5B30">
              <w:t xml:space="preserve">Zakrzywione </w:t>
            </w:r>
            <w:proofErr w:type="spellStart"/>
            <w:r w:rsidRPr="002B5B30">
              <w:t>Sonosurg</w:t>
            </w:r>
            <w:proofErr w:type="spellEnd"/>
            <w:r w:rsidRPr="002B5B30">
              <w:t xml:space="preserve"> X lub równoważne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367A62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367A62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3E8" w:rsidRPr="009F2247" w:rsidRDefault="00FE79BC" w:rsidP="009F2247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2B5B30" w:rsidRDefault="006B30FF" w:rsidP="006B30FF">
            <w:pPr>
              <w:pStyle w:val="Bezodstpw"/>
            </w:pPr>
            <w:r w:rsidRPr="002B5B30">
              <w:t xml:space="preserve">Pełna kompatybilność z posiadanym przez Zamawiającego aparatem Olympus </w:t>
            </w:r>
            <w:proofErr w:type="spellStart"/>
            <w:r w:rsidRPr="002B5B30">
              <w:t>Sonosurg</w:t>
            </w:r>
            <w:proofErr w:type="spellEnd"/>
            <w:r w:rsidRPr="002B5B30">
              <w:t>, bez żadnych adapterów, przejściówek itp.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6B30FF" w:rsidP="006B30FF">
            <w:pPr>
              <w:pStyle w:val="Bezodstpw"/>
            </w:pPr>
            <w:r w:rsidRPr="002B5B30">
              <w:t>Wyposażone w uchwyt pistoletowy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B30FF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0FF" w:rsidRPr="009F2247" w:rsidRDefault="006B30FF" w:rsidP="006B30FF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0FF" w:rsidRPr="002B5B30" w:rsidRDefault="006B30FF" w:rsidP="006B30FF">
            <w:pPr>
              <w:pStyle w:val="Bezodstpw"/>
            </w:pPr>
            <w:r w:rsidRPr="002B5B30">
              <w:t>Średnica:  5mm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0FF" w:rsidRPr="009F2247" w:rsidRDefault="006B30FF" w:rsidP="006B30FF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30FF" w:rsidRPr="009F2247" w:rsidRDefault="006B30FF" w:rsidP="006B30FF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6B30FF" w:rsidP="006B30FF">
            <w:pPr>
              <w:pStyle w:val="Bezodstpw"/>
            </w:pPr>
            <w:r w:rsidRPr="002B5B30">
              <w:t>Długość: 340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6B30FF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B30">
              <w:rPr>
                <w:rFonts w:ascii="Times New Roman" w:hAnsi="Times New Roman"/>
                <w:sz w:val="20"/>
                <w:szCs w:val="20"/>
              </w:rPr>
              <w:t xml:space="preserve">Dostosowanie do podłączenia diatermii </w:t>
            </w:r>
            <w:proofErr w:type="spellStart"/>
            <w:r w:rsidRPr="002B5B30">
              <w:rPr>
                <w:rFonts w:ascii="Times New Roman" w:hAnsi="Times New Roman"/>
                <w:sz w:val="20"/>
                <w:szCs w:val="20"/>
              </w:rPr>
              <w:t>monopolarnej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6B30FF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B30">
              <w:rPr>
                <w:rFonts w:ascii="Times New Roman" w:hAnsi="Times New Roman"/>
                <w:sz w:val="20"/>
                <w:szCs w:val="20"/>
              </w:rPr>
              <w:t xml:space="preserve">Pełna </w:t>
            </w:r>
            <w:proofErr w:type="spellStart"/>
            <w:r w:rsidRPr="002B5B30">
              <w:rPr>
                <w:rFonts w:ascii="Times New Roman" w:hAnsi="Times New Roman"/>
                <w:sz w:val="20"/>
                <w:szCs w:val="20"/>
              </w:rPr>
              <w:t>autoklawalność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2B5B30" w:rsidRDefault="006B30FF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B30">
              <w:rPr>
                <w:rFonts w:ascii="Times New Roman" w:hAnsi="Times New Roman"/>
                <w:sz w:val="20"/>
                <w:szCs w:val="20"/>
              </w:rPr>
              <w:t>Dostosowanie do wielorazowego użycia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6B30FF" w:rsidRPr="002B5B30" w:rsidTr="0029197E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30FF" w:rsidRPr="002B5B30" w:rsidRDefault="006B30FF" w:rsidP="0029197E">
            <w:pPr>
              <w:pStyle w:val="Bezodstpw"/>
              <w:jc w:val="center"/>
              <w:rPr>
                <w:b/>
              </w:rPr>
            </w:pPr>
            <w:r w:rsidRPr="002B5B30">
              <w:rPr>
                <w:b/>
              </w:rPr>
              <w:t xml:space="preserve">Wymagania ogólne – Przetwornik piezoelektryczny do narzędzi ultradźwiękowych </w:t>
            </w:r>
          </w:p>
        </w:tc>
      </w:tr>
      <w:tr w:rsidR="002B5B30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5B30" w:rsidRPr="002B5B30" w:rsidRDefault="002B5B30" w:rsidP="002B5B30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t xml:space="preserve">Pełna kompatybilność z posiadanym przez Zamawiającego Aparatem Olympus </w:t>
            </w:r>
            <w:proofErr w:type="spellStart"/>
            <w:r>
              <w:t>Sonosurg</w:t>
            </w:r>
            <w:proofErr w:type="spellEnd"/>
            <w:r>
              <w:t>, bez żadnych adapterów, przejściówek itp.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B5B30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2B5B30" w:rsidRDefault="002B5B30" w:rsidP="002B5B30">
            <w:pPr>
              <w:pStyle w:val="Bezodstpw"/>
              <w:rPr>
                <w:rFonts w:ascii="Calibri" w:hAnsi="Calibri"/>
                <w:sz w:val="22"/>
                <w:szCs w:val="22"/>
              </w:rPr>
            </w:pPr>
            <w:r>
              <w:t xml:space="preserve">Dostosowanie do współpracy z rozłączalnym przewodem MAJ-1121                   do posiadanego przez  Zamawiającego generatora Olympus </w:t>
            </w:r>
            <w:proofErr w:type="spellStart"/>
            <w:r>
              <w:t>Sonosurg</w:t>
            </w:r>
            <w:proofErr w:type="spellEnd"/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B5B30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2B5B30" w:rsidRDefault="002B5B30" w:rsidP="002B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B30">
              <w:rPr>
                <w:rFonts w:ascii="Times New Roman" w:hAnsi="Times New Roman"/>
                <w:sz w:val="20"/>
                <w:szCs w:val="20"/>
              </w:rPr>
              <w:t xml:space="preserve">Pełna </w:t>
            </w:r>
            <w:proofErr w:type="spellStart"/>
            <w:r w:rsidRPr="002B5B30">
              <w:rPr>
                <w:rFonts w:ascii="Times New Roman" w:hAnsi="Times New Roman"/>
                <w:sz w:val="20"/>
                <w:szCs w:val="20"/>
              </w:rPr>
              <w:t>autoklawalność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2B5B30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B5B30" w:rsidRPr="002B5B30" w:rsidRDefault="002B5B30" w:rsidP="002B5B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B30">
              <w:rPr>
                <w:rFonts w:ascii="Times New Roman" w:hAnsi="Times New Roman"/>
                <w:sz w:val="20"/>
                <w:szCs w:val="20"/>
              </w:rPr>
              <w:t>Dostosowanie do wielorazowego użycia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30" w:rsidRPr="009F2247" w:rsidRDefault="002B5B30" w:rsidP="002B5B30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2B5B30" w:rsidRPr="002B5B30" w:rsidTr="0029197E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5B30" w:rsidRPr="002B5B30" w:rsidRDefault="002B5B30" w:rsidP="0029197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Pozostałe wymagania</w:t>
            </w:r>
            <w:r w:rsidRPr="002B5B30">
              <w:rPr>
                <w:b/>
              </w:rPr>
              <w:t xml:space="preserve"> 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2B5B30" w:rsidP="00FE79B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88">
              <w:rPr>
                <w:rFonts w:ascii="Times New Roman" w:hAnsi="Times New Roman"/>
                <w:sz w:val="20"/>
                <w:szCs w:val="20"/>
              </w:rPr>
              <w:t xml:space="preserve">Dostawa przedmiotu zamówienia nie później </w:t>
            </w:r>
            <w:r w:rsidRPr="003A24D2">
              <w:rPr>
                <w:rFonts w:ascii="Times New Roman" w:hAnsi="Times New Roman"/>
                <w:sz w:val="20"/>
                <w:szCs w:val="20"/>
              </w:rPr>
              <w:t xml:space="preserve">niż </w:t>
            </w:r>
            <w:r w:rsidR="002B5B30" w:rsidRPr="003A24D2">
              <w:rPr>
                <w:rFonts w:ascii="Times New Roman" w:hAnsi="Times New Roman"/>
                <w:sz w:val="20"/>
                <w:szCs w:val="20"/>
              </w:rPr>
              <w:t xml:space="preserve">do 6 dni </w:t>
            </w:r>
            <w:r w:rsidR="000972A3" w:rsidRPr="003A24D2">
              <w:rPr>
                <w:rFonts w:ascii="Times New Roman" w:hAnsi="Times New Roman"/>
                <w:sz w:val="20"/>
                <w:szCs w:val="20"/>
              </w:rPr>
              <w:t>roboczych</w:t>
            </w:r>
            <w:r w:rsidR="00097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6B88">
              <w:rPr>
                <w:rFonts w:ascii="Times New Roman" w:hAnsi="Times New Roman"/>
                <w:sz w:val="20"/>
                <w:szCs w:val="20"/>
              </w:rPr>
              <w:t>od daty zawarcia umowy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2B5B30" w:rsidP="00FE79B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72A3" w:rsidRPr="003A24D2" w:rsidRDefault="002B5B30" w:rsidP="002B5B30">
            <w:pPr>
              <w:pStyle w:val="Bezodstpw"/>
            </w:pPr>
            <w:r w:rsidRPr="003A24D2">
              <w:t>przeprowadzenie szkolenia u Zamawiającego (</w:t>
            </w:r>
            <w:r w:rsidRPr="003A24D2">
              <w:rPr>
                <w:i/>
              </w:rPr>
              <w:t>w terminie uzgodnionym z Bezpośrednim Użytkownikiem</w:t>
            </w:r>
            <w:r w:rsidRPr="003A24D2">
              <w:t xml:space="preserve">)                       dla personelu technicznego i medycznego </w:t>
            </w:r>
            <w:r w:rsidRPr="003A24D2">
              <w:lastRenderedPageBreak/>
              <w:t xml:space="preserve">na poziomie podstawowym po uruchomieniu </w:t>
            </w:r>
            <w:r w:rsidRPr="003A24D2">
              <w:rPr>
                <w:i/>
              </w:rPr>
              <w:t>przedmiotu zamówienia,</w:t>
            </w:r>
            <w:r w:rsidRPr="003A24D2">
              <w:t xml:space="preserve">                   z obsługi wszystkich elementów oferowanej konfiguracji </w:t>
            </w:r>
            <w:r w:rsidRPr="003A24D2">
              <w:rPr>
                <w:i/>
              </w:rPr>
              <w:t>przedmiotu zamówienia</w:t>
            </w:r>
            <w:r w:rsidRPr="003A24D2">
              <w:t xml:space="preserve">. </w:t>
            </w:r>
            <w:r w:rsidR="000972A3" w:rsidRPr="003A24D2">
              <w:t>Szkolenie winno obejmować sposób przygotowania aparatów do dezynfekcji i sterylizacji.</w:t>
            </w:r>
          </w:p>
          <w:p w:rsidR="00027DBC" w:rsidRPr="003A24D2" w:rsidRDefault="002B5B30" w:rsidP="002B5B30">
            <w:pPr>
              <w:pStyle w:val="Bezodstpw"/>
            </w:pPr>
            <w:r w:rsidRPr="003A24D2">
              <w:t xml:space="preserve">Szkolenie powinno być </w:t>
            </w:r>
            <w:r w:rsidRPr="003A24D2">
              <w:rPr>
                <w:u w:val="single"/>
              </w:rPr>
              <w:t>udokumentowane  wystawieniem stosownego zaświadczenia</w:t>
            </w:r>
            <w:r w:rsidRPr="003A24D2">
              <w:t xml:space="preserve"> i być przeprowadzone w języku polskim lub z udziałem tłumacza.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rPr>
                <w:lang w:eastAsia="ar-SA"/>
              </w:rPr>
              <w:lastRenderedPageBreak/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2B5B30" w:rsidP="00FE79B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3A24D2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2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F7A49" w:rsidRPr="003A24D2">
              <w:rPr>
                <w:rFonts w:ascii="Times New Roman" w:hAnsi="Times New Roman"/>
                <w:sz w:val="20"/>
                <w:szCs w:val="20"/>
              </w:rPr>
              <w:t xml:space="preserve">minimum 24 </w:t>
            </w:r>
            <w:r w:rsidRPr="003A24D2">
              <w:rPr>
                <w:rFonts w:ascii="Times New Roman" w:hAnsi="Times New Roman"/>
                <w:sz w:val="20"/>
                <w:szCs w:val="20"/>
              </w:rPr>
              <w:t xml:space="preserve"> miesiące od daty odbioru potwierdzonego protokołem</w:t>
            </w:r>
          </w:p>
          <w:p w:rsidR="00976B88" w:rsidRPr="003A24D2" w:rsidRDefault="00976B88" w:rsidP="00027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A24D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(Kryterium oceny ofert)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2B5B30" w:rsidP="00EC4D65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1A" w:rsidRPr="003A24D2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2">
              <w:rPr>
                <w:rFonts w:ascii="Times New Roman" w:hAnsi="Times New Roman"/>
                <w:sz w:val="20"/>
                <w:szCs w:val="20"/>
              </w:rPr>
              <w:t>Uzupełniony paszport techniczny z wpisaną datą instalacji</w:t>
            </w:r>
            <w:r w:rsidR="00E0441A" w:rsidRPr="003A24D2">
              <w:rPr>
                <w:rFonts w:ascii="Times New Roman" w:hAnsi="Times New Roman"/>
                <w:sz w:val="20"/>
                <w:szCs w:val="20"/>
              </w:rPr>
              <w:t>, uruchomienia</w:t>
            </w:r>
            <w:r w:rsidRPr="003A24D2">
              <w:rPr>
                <w:rFonts w:ascii="Times New Roman" w:hAnsi="Times New Roman"/>
                <w:sz w:val="20"/>
                <w:szCs w:val="20"/>
              </w:rPr>
              <w:t xml:space="preserve"> i terminem następnego przeglądu</w:t>
            </w:r>
            <w:r w:rsidR="000972A3" w:rsidRPr="003A24D2">
              <w:rPr>
                <w:rFonts w:ascii="Times New Roman" w:hAnsi="Times New Roman"/>
                <w:sz w:val="20"/>
                <w:szCs w:val="20"/>
              </w:rPr>
              <w:t xml:space="preserve"> oraz listą przeszkolonego personelu.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8F78AD" w:rsidP="00EC4D6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3A24D2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2">
              <w:rPr>
                <w:rFonts w:ascii="Times New Roman" w:hAnsi="Times New Roman"/>
                <w:sz w:val="20"/>
                <w:szCs w:val="20"/>
              </w:rPr>
              <w:t>Dokumentacja aparatu w jęz.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8F78AD" w:rsidP="00EC4D6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6A" w:rsidRPr="008D546A" w:rsidRDefault="00EC4D65" w:rsidP="008D54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gwarancji: przeglądy okresowe bez wezwania, bez kosztów dla Zamawiającego</w:t>
            </w:r>
            <w:r w:rsidR="008D5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46A" w:rsidRPr="003A4D6D">
              <w:rPr>
                <w:rFonts w:ascii="Times New Roman" w:hAnsi="Times New Roman"/>
                <w:sz w:val="20"/>
                <w:szCs w:val="20"/>
              </w:rPr>
              <w:t>oraz z dokonaniem wpisu do paszportu technicznego urządzenia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8F78AD" w:rsidP="00EC4D65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gwarancji: naprawa bez konieczności sprowadzenia części zamiennych z zza granicy max</w:t>
            </w:r>
            <w:r w:rsidR="00976B88">
              <w:rPr>
                <w:rFonts w:ascii="Times New Roman" w:hAnsi="Times New Roman"/>
                <w:sz w:val="20"/>
                <w:szCs w:val="20"/>
              </w:rPr>
              <w:t>.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3 dni robocze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8F78AD" w:rsidP="00EC4D6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W okresie gwarancji: naprawa </w:t>
            </w:r>
            <w:r w:rsidR="008F78AD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>koniecznością sprowadzenia części zamiennych z zza granicy max</w:t>
            </w:r>
            <w:r w:rsidR="00976B88">
              <w:rPr>
                <w:rFonts w:ascii="Times New Roman" w:hAnsi="Times New Roman"/>
                <w:sz w:val="20"/>
                <w:szCs w:val="20"/>
              </w:rPr>
              <w:t>.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7 dni roboczych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9F2247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8F78AD" w:rsidP="00EC4D65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W okresie gwarancji dostawa </w:t>
            </w:r>
            <w:r w:rsidR="008F78AD"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>zastępczego o nie gorszych parametrach przy naprawie powyżej 7 dni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8F78AD" w:rsidP="00EC4D6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 xml:space="preserve">W okresie gwarancji, w przypadku konieczności wykonania czynności serwisowych poza terenem Zamawiającego – transport </w:t>
            </w:r>
            <w:r w:rsidR="008F78AD">
              <w:rPr>
                <w:rFonts w:ascii="Times New Roman" w:hAnsi="Times New Roman"/>
                <w:sz w:val="20"/>
                <w:szCs w:val="20"/>
              </w:rPr>
              <w:t>urządzenia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w obie strony pokrywa 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1A5644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644" w:rsidRPr="00FF7A49" w:rsidRDefault="008F78AD" w:rsidP="00EC4D65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44" w:rsidRPr="00FF7A49" w:rsidRDefault="001A5644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Dostępność części zamiennych</w:t>
            </w:r>
            <w:r w:rsidR="00AD76FD" w:rsidRPr="00FF7A49">
              <w:rPr>
                <w:rFonts w:ascii="Times New Roman" w:hAnsi="Times New Roman"/>
                <w:sz w:val="20"/>
                <w:szCs w:val="20"/>
              </w:rPr>
              <w:t xml:space="preserve"> i akcesoriów: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min. 10 lat od daty zakończenia produkcji </w:t>
            </w:r>
            <w:r w:rsidR="008F78AD">
              <w:rPr>
                <w:rFonts w:ascii="Times New Roman" w:hAnsi="Times New Roman"/>
                <w:sz w:val="20"/>
                <w:szCs w:val="20"/>
              </w:rPr>
              <w:t>urządzenia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44" w:rsidRPr="00FF7A49" w:rsidRDefault="001A5644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44" w:rsidRPr="009F2247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8F78AD" w:rsidP="005F72E0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D6D">
              <w:rPr>
                <w:rFonts w:ascii="Times New Roman" w:hAnsi="Times New Roman"/>
                <w:bCs/>
                <w:sz w:val="20"/>
                <w:szCs w:val="20"/>
              </w:rPr>
              <w:t>Autoryzowany serwis gwarancyjny i pogwarancyjny na terenie Polski</w:t>
            </w:r>
            <w:r w:rsidRPr="003A4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8F78AD" w:rsidP="005F72E0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A4D6D">
              <w:rPr>
                <w:rFonts w:ascii="Times New Roman" w:hAnsi="Times New Roman"/>
                <w:sz w:val="20"/>
                <w:szCs w:val="20"/>
              </w:rPr>
              <w:t>Okres gwarancji i rękojmi biegnie od dnia podpisania przez Strony protokołu odbioru bez zastrzeżeń.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8F78AD" w:rsidP="005F72E0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3A4D6D" w:rsidRDefault="005F72E0" w:rsidP="005F72E0">
            <w:pPr>
              <w:pStyle w:val="Bezodstpw"/>
            </w:pPr>
            <w:r w:rsidRPr="003A4D6D">
              <w:t>Okres naprawy sprzętu w trakcie okresu rękojmi/gwarancji przedłuża okres udzielonej gwarancji.</w:t>
            </w:r>
          </w:p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>Zamawiający może realizować uprawnienia z tytułu rękojmi niezależnie od uprawnień z tytułu gwarancji.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8F78AD" w:rsidP="005F72E0">
            <w:pPr>
              <w:pStyle w:val="Bezodstpw"/>
              <w:jc w:val="center"/>
            </w:pPr>
            <w:r>
              <w:lastRenderedPageBreak/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3A24D2" w:rsidRDefault="005F72E0" w:rsidP="005F72E0">
            <w:pPr>
              <w:pStyle w:val="Bezodstpw"/>
              <w:rPr>
                <w:color w:val="FF0000"/>
              </w:rPr>
            </w:pPr>
            <w:r w:rsidRPr="003A24D2">
              <w:t xml:space="preserve">Wszelkie </w:t>
            </w:r>
            <w:r w:rsidR="00390079" w:rsidRPr="003A24D2">
              <w:t xml:space="preserve">działania serwisowe (diagnozy uszkodzeń, </w:t>
            </w:r>
            <w:r w:rsidRPr="003A24D2">
              <w:t xml:space="preserve">naprawy gwarancyjne </w:t>
            </w:r>
            <w:r w:rsidR="00390079" w:rsidRPr="003A24D2">
              <w:t xml:space="preserve">i przeglądy) </w:t>
            </w:r>
            <w:r w:rsidRPr="003A24D2">
              <w:t>będą dokonywane, przez serwis gwarancyjn</w:t>
            </w:r>
            <w:r w:rsidR="000972A3" w:rsidRPr="003A24D2">
              <w:t xml:space="preserve">y autoryzowany przez producenta i będą potwierdzone protokołami serwisowymi </w:t>
            </w:r>
            <w:r w:rsidR="00390079" w:rsidRPr="003A24D2">
              <w:t xml:space="preserve">w języku polskim </w:t>
            </w:r>
            <w:r w:rsidR="000972A3" w:rsidRPr="003A24D2">
              <w:t>i wpisami do paszportu technicznego sprzętu.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8F78AD" w:rsidP="005F72E0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3A24D2" w:rsidRDefault="005F72E0" w:rsidP="005F72E0">
            <w:pPr>
              <w:pStyle w:val="Bezodstpw"/>
              <w:rPr>
                <w:color w:val="FF0000"/>
              </w:rPr>
            </w:pPr>
            <w:r w:rsidRPr="003A24D2">
              <w:t>W ramach serwisu gwarancyjnego Wykonawca zapewni dostęp do dokumentacji technicznej niezb</w:t>
            </w:r>
            <w:r w:rsidR="000972A3" w:rsidRPr="003A24D2">
              <w:t xml:space="preserve">ędnej do prawidłowego działania, dezynfekcji i sterylizacji </w:t>
            </w:r>
            <w:r w:rsidRPr="003A24D2">
              <w:t>dostarczonych urządzeń.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8F78AD" w:rsidP="005F72E0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3A24D2" w:rsidRDefault="005F72E0" w:rsidP="005F72E0">
            <w:pPr>
              <w:pStyle w:val="Bezodstpw"/>
              <w:rPr>
                <w:color w:val="FF0000"/>
              </w:rPr>
            </w:pPr>
            <w:r w:rsidRPr="003A24D2">
              <w:t>Za transport sprzętu objętego gwarancją i  rękojmią, do serwisu oraz jego zwrot oraz sprzętu zastępczego odpowiada i ponosi koszty transportu Wykonawca.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F85D7D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D7D" w:rsidRDefault="00F85D7D" w:rsidP="00F85D7D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85D7D" w:rsidRPr="003A24D2" w:rsidRDefault="00F85D7D" w:rsidP="00F85D7D">
            <w:pPr>
              <w:pStyle w:val="Bezodstpw"/>
            </w:pPr>
            <w:r w:rsidRPr="003A24D2">
              <w:t>Nieodpłatna diagnoza uszkodzeń w okresie gwarancji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D7D" w:rsidRPr="00FF7A49" w:rsidRDefault="00F85D7D" w:rsidP="00F85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7D" w:rsidRPr="00FF7A49" w:rsidRDefault="00F85D7D" w:rsidP="00F85D7D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74E89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9" w:rsidRDefault="00274E89" w:rsidP="005F72E0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E89" w:rsidRPr="003A24D2" w:rsidRDefault="00274E89" w:rsidP="005F72E0">
            <w:pPr>
              <w:pStyle w:val="Bezodstpw"/>
            </w:pPr>
            <w:r w:rsidRPr="003A24D2">
              <w:t xml:space="preserve">W okresie gwarancji, w przypadku uszkodzeń mechanicznych czyniących naprawę nieopłacalną </w:t>
            </w:r>
            <w:r w:rsidR="00390079" w:rsidRPr="003A24D2">
              <w:t xml:space="preserve">lub niemożliwą </w:t>
            </w:r>
            <w:r w:rsidRPr="003A24D2">
              <w:t>– wystawienie orzeczenia technicznego bez dodatkowych kosz</w:t>
            </w:r>
            <w:r w:rsidR="00390079" w:rsidRPr="003A24D2">
              <w:t>tów dla Zamawiającego połączone ze zwrotem uszkodzonego elementu w postaci złożonej.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E89" w:rsidRPr="00FF7A49" w:rsidRDefault="00390079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89" w:rsidRPr="009F2247" w:rsidRDefault="00390079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274E89" w:rsidP="005F72E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3A24D2" w:rsidRDefault="005F72E0" w:rsidP="005F72E0">
            <w:pPr>
              <w:pStyle w:val="Bezodstpw"/>
              <w:rPr>
                <w:color w:val="FF0000"/>
              </w:rPr>
            </w:pPr>
            <w:r w:rsidRPr="003A24D2">
              <w:t>Instrukcja obsługi i serwisowa w j.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274E89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9" w:rsidRDefault="00274E89" w:rsidP="005F72E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74E89" w:rsidRPr="003A24D2" w:rsidRDefault="00274E89" w:rsidP="005F72E0">
            <w:pPr>
              <w:pStyle w:val="Bezodstpw"/>
            </w:pPr>
            <w:r w:rsidRPr="003A24D2">
              <w:t>Wykaz środków dezynfekcyjnych wraz z parametrami procesu dezynfekcji i sterylizacji.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E89" w:rsidRPr="00FF7A49" w:rsidRDefault="00274E89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89" w:rsidRPr="009F2247" w:rsidRDefault="00274E89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274E89" w:rsidP="005F72E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 xml:space="preserve">Certyfikaty, Deklaracja zgodności, </w:t>
            </w:r>
            <w:r w:rsidR="008F78AD">
              <w:t>D</w:t>
            </w:r>
            <w:r w:rsidRPr="003A4D6D">
              <w:t>opuszczenie do obrotu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</w:tbl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00860C1C">
        <w:rPr>
          <w:rFonts w:ascii="Times New Roman" w:hAnsi="Times New Roman"/>
          <w:b/>
          <w:bCs/>
          <w:sz w:val="20"/>
        </w:rPr>
        <w:t>Powyższe parametry/warunki techniczne (graniczne) stanowią wymagania odcinające, niespełnienie nawet jednego z w/w wymagań spowoduje odrzucenie oferty.</w:t>
      </w: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5F72E0" w:rsidRPr="003A24D2" w:rsidRDefault="005F72E0" w:rsidP="003A24D2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 xml:space="preserve">Oświadczamy,  że  oferowany,  powyżej  wyspecyfikowany  przedmiot zamówienia  jest  kompletny  i będzie po  zainstalowaniu  gotowy  do  użycia  bez  żadnych dodatkowych  zakupów  i  inwestycji  </w:t>
      </w:r>
      <w:r w:rsidRPr="00860C1C">
        <w:rPr>
          <w:rFonts w:ascii="Times New Roman" w:hAnsi="Times New Roman"/>
          <w:b/>
          <w:bCs/>
          <w:i/>
          <w:sz w:val="20"/>
        </w:rPr>
        <w:t>(poza materiałami eksploatacyjnymi, jeżeli dotyczy).</w:t>
      </w:r>
    </w:p>
    <w:p w:rsidR="005F72E0" w:rsidRPr="003A24D2" w:rsidRDefault="005F72E0" w:rsidP="003A24D2">
      <w:pPr>
        <w:spacing w:line="360" w:lineRule="auto"/>
        <w:ind w:right="282"/>
        <w:rPr>
          <w:rFonts w:ascii="Times New Roman" w:hAnsi="Times New Roman"/>
          <w:sz w:val="20"/>
        </w:rPr>
      </w:pPr>
      <w:r w:rsidRPr="00860C1C">
        <w:rPr>
          <w:rFonts w:ascii="Times New Roman" w:hAnsi="Times New Roman"/>
          <w:sz w:val="20"/>
          <w:u w:val="single"/>
        </w:rPr>
        <w:t xml:space="preserve">                                </w:t>
      </w:r>
      <w:r w:rsidRPr="00860C1C">
        <w:rPr>
          <w:rFonts w:ascii="Times New Roman" w:hAnsi="Times New Roman"/>
          <w:sz w:val="20"/>
        </w:rPr>
        <w:t>,  dnia   ___/___/2018 r.</w:t>
      </w:r>
    </w:p>
    <w:p w:rsidR="005F72E0" w:rsidRPr="00806D83" w:rsidRDefault="005F72E0" w:rsidP="005F72E0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  <w:szCs w:val="22"/>
        </w:rPr>
      </w:pPr>
      <w:r w:rsidRPr="00806D83"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F0769B" w:rsidRPr="009F2247" w:rsidRDefault="00F0769B"/>
    <w:sectPr w:rsidR="00F0769B" w:rsidRPr="009F2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C9" w:rsidRDefault="004E77C9" w:rsidP="009A560A">
      <w:pPr>
        <w:spacing w:after="0" w:line="240" w:lineRule="auto"/>
      </w:pPr>
      <w:r>
        <w:separator/>
      </w:r>
    </w:p>
  </w:endnote>
  <w:endnote w:type="continuationSeparator" w:id="0">
    <w:p w:rsidR="004E77C9" w:rsidRDefault="004E77C9" w:rsidP="009A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C9" w:rsidRDefault="004E77C9" w:rsidP="009A560A">
      <w:pPr>
        <w:spacing w:after="0" w:line="240" w:lineRule="auto"/>
      </w:pPr>
      <w:r>
        <w:separator/>
      </w:r>
    </w:p>
  </w:footnote>
  <w:footnote w:type="continuationSeparator" w:id="0">
    <w:p w:rsidR="004E77C9" w:rsidRDefault="004E77C9" w:rsidP="009A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59C" w:rsidRPr="00603C5E" w:rsidRDefault="00E2359C" w:rsidP="00E2359C">
    <w:pPr>
      <w:pStyle w:val="Bezodstpw"/>
      <w:jc w:val="right"/>
      <w:rPr>
        <w:rFonts w:ascii="Garamond" w:hAnsi="Garamond"/>
        <w:b/>
        <w:i/>
      </w:rPr>
    </w:pPr>
    <w:bookmarkStart w:id="1" w:name="_Hlk503777876"/>
    <w:r w:rsidRPr="00603C5E">
      <w:rPr>
        <w:rFonts w:ascii="Garamond" w:hAnsi="Garamond"/>
        <w:b/>
        <w:i/>
      </w:rPr>
      <w:t xml:space="preserve">Postępowanie przetargowe nr: </w:t>
    </w:r>
    <w:r>
      <w:rPr>
        <w:rFonts w:ascii="Garamond" w:hAnsi="Garamond"/>
        <w:b/>
        <w:i/>
      </w:rPr>
      <w:t>78</w:t>
    </w:r>
    <w:r w:rsidRPr="00603C5E">
      <w:rPr>
        <w:rFonts w:ascii="Garamond" w:hAnsi="Garamond"/>
        <w:b/>
        <w:i/>
      </w:rPr>
      <w:t>/2018</w:t>
    </w:r>
  </w:p>
  <w:bookmarkEnd w:id="1"/>
  <w:p w:rsidR="009A560A" w:rsidRPr="00E2359C" w:rsidRDefault="00E2359C" w:rsidP="00E2359C">
    <w:pPr>
      <w:jc w:val="right"/>
      <w:rPr>
        <w:rFonts w:ascii="Garamond" w:hAnsi="Garamond"/>
        <w:b/>
        <w:i/>
        <w:sz w:val="18"/>
        <w:szCs w:val="28"/>
      </w:rPr>
    </w:pPr>
    <w:r w:rsidRPr="00C27D80">
      <w:rPr>
        <w:rFonts w:ascii="Garamond" w:hAnsi="Garamond"/>
        <w:b/>
        <w:i/>
        <w:sz w:val="18"/>
        <w:szCs w:val="28"/>
      </w:rPr>
      <w:t xml:space="preserve">Zakup i dostawa </w:t>
    </w:r>
    <w:r w:rsidRPr="00C27D80">
      <w:rPr>
        <w:rFonts w:ascii="Garamond" w:hAnsi="Garamond"/>
        <w:b/>
        <w:i/>
        <w:sz w:val="18"/>
        <w:szCs w:val="52"/>
      </w:rPr>
      <w:t xml:space="preserve">urządzenia medycznego do zamykania naczyń przy pomocy ultradźwięków wraz </w:t>
    </w:r>
    <w:r>
      <w:rPr>
        <w:rFonts w:ascii="Garamond" w:hAnsi="Garamond"/>
        <w:b/>
        <w:i/>
        <w:sz w:val="18"/>
        <w:szCs w:val="52"/>
      </w:rPr>
      <w:t xml:space="preserve">                                        </w:t>
    </w:r>
    <w:r w:rsidRPr="00C27D80">
      <w:rPr>
        <w:rFonts w:ascii="Garamond" w:hAnsi="Garamond"/>
        <w:b/>
        <w:i/>
        <w:sz w:val="18"/>
        <w:szCs w:val="52"/>
      </w:rPr>
      <w:t xml:space="preserve">z przetwornikiem </w:t>
    </w:r>
    <w:r>
      <w:rPr>
        <w:rFonts w:ascii="Garamond" w:hAnsi="Garamond"/>
        <w:b/>
        <w:i/>
        <w:sz w:val="18"/>
        <w:szCs w:val="52"/>
      </w:rPr>
      <w:t xml:space="preserve"> </w:t>
    </w:r>
    <w:r w:rsidRPr="00C27D80">
      <w:rPr>
        <w:rFonts w:ascii="Garamond" w:hAnsi="Garamond"/>
        <w:b/>
        <w:i/>
        <w:sz w:val="18"/>
        <w:szCs w:val="28"/>
      </w:rPr>
      <w:t>na rzecz Szpitala Czerniakowskiego Sp. z o.o.</w:t>
    </w:r>
  </w:p>
  <w:p w:rsidR="009A560A" w:rsidRPr="009A560A" w:rsidRDefault="009A560A" w:rsidP="003A24D2">
    <w:pPr>
      <w:pStyle w:val="Bezodstpw"/>
      <w:jc w:val="right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Załącznik nr 3 do SIWZ</w:t>
    </w:r>
  </w:p>
  <w:p w:rsidR="009A560A" w:rsidRP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Parametry techniczne graniczne - Opis przedmiotu zamówienia</w:t>
    </w:r>
  </w:p>
  <w:p w:rsid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Wymagane parametry techniczne (graniczne)</w:t>
    </w:r>
  </w:p>
  <w:p w:rsidR="00E2359C" w:rsidRPr="009A560A" w:rsidRDefault="00E2359C" w:rsidP="009A560A">
    <w:pPr>
      <w:pStyle w:val="Bezodstpw"/>
      <w:jc w:val="center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7D52"/>
    <w:multiLevelType w:val="hybridMultilevel"/>
    <w:tmpl w:val="19789154"/>
    <w:lvl w:ilvl="0" w:tplc="ED72C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8521E"/>
    <w:multiLevelType w:val="hybridMultilevel"/>
    <w:tmpl w:val="00F88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D626A6E"/>
    <w:multiLevelType w:val="hybridMultilevel"/>
    <w:tmpl w:val="636C9D10"/>
    <w:lvl w:ilvl="0" w:tplc="ECAC26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2B173F"/>
    <w:multiLevelType w:val="hybridMultilevel"/>
    <w:tmpl w:val="B046E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304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F44"/>
    <w:rsid w:val="00027DBC"/>
    <w:rsid w:val="000953E8"/>
    <w:rsid w:val="000972A3"/>
    <w:rsid w:val="000E5C0E"/>
    <w:rsid w:val="001526BA"/>
    <w:rsid w:val="00183C7A"/>
    <w:rsid w:val="001A5644"/>
    <w:rsid w:val="001E0261"/>
    <w:rsid w:val="001E4903"/>
    <w:rsid w:val="00274E89"/>
    <w:rsid w:val="00296048"/>
    <w:rsid w:val="002B5B30"/>
    <w:rsid w:val="00390079"/>
    <w:rsid w:val="003A1B54"/>
    <w:rsid w:val="003A24D2"/>
    <w:rsid w:val="003A4D6D"/>
    <w:rsid w:val="003D50EA"/>
    <w:rsid w:val="00430839"/>
    <w:rsid w:val="004E77C9"/>
    <w:rsid w:val="005F53F9"/>
    <w:rsid w:val="005F72E0"/>
    <w:rsid w:val="00620630"/>
    <w:rsid w:val="0065141D"/>
    <w:rsid w:val="006B30FF"/>
    <w:rsid w:val="0070262A"/>
    <w:rsid w:val="00705E59"/>
    <w:rsid w:val="00766D9E"/>
    <w:rsid w:val="007F1223"/>
    <w:rsid w:val="00860C1C"/>
    <w:rsid w:val="008D546A"/>
    <w:rsid w:val="008F78AD"/>
    <w:rsid w:val="00976B88"/>
    <w:rsid w:val="009A560A"/>
    <w:rsid w:val="009E2A2A"/>
    <w:rsid w:val="009F2247"/>
    <w:rsid w:val="00A13F44"/>
    <w:rsid w:val="00AA5FE3"/>
    <w:rsid w:val="00AB61C2"/>
    <w:rsid w:val="00AD76FD"/>
    <w:rsid w:val="00B43E50"/>
    <w:rsid w:val="00CA0336"/>
    <w:rsid w:val="00D92607"/>
    <w:rsid w:val="00E0441A"/>
    <w:rsid w:val="00E2359C"/>
    <w:rsid w:val="00EC4D65"/>
    <w:rsid w:val="00F0769B"/>
    <w:rsid w:val="00F65276"/>
    <w:rsid w:val="00F85D7D"/>
    <w:rsid w:val="00FC04D1"/>
    <w:rsid w:val="00FE79BC"/>
    <w:rsid w:val="00FF168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C1A5"/>
  <w15:docId w15:val="{75491296-1BEE-4140-BA71-3C4B2D5B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F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0A"/>
    <w:rPr>
      <w:rFonts w:ascii="Calibri" w:eastAsia="Times New Roman" w:hAnsi="Calibri" w:cs="Times New Roman"/>
      <w:lang w:eastAsia="pl-PL"/>
    </w:rPr>
  </w:style>
  <w:style w:type="paragraph" w:customStyle="1" w:styleId="Tekstpodstawowywcity1">
    <w:name w:val="Tekst podstawowy wcięty1"/>
    <w:basedOn w:val="Normalny"/>
    <w:rsid w:val="005F72E0"/>
    <w:pPr>
      <w:suppressAutoHyphens/>
      <w:spacing w:after="0" w:line="360" w:lineRule="auto"/>
      <w:ind w:firstLine="357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Nyrek-Koczkodaj Anna</cp:lastModifiedBy>
  <cp:revision>3</cp:revision>
  <dcterms:created xsi:type="dcterms:W3CDTF">2018-09-19T16:57:00Z</dcterms:created>
  <dcterms:modified xsi:type="dcterms:W3CDTF">2018-09-20T05:28:00Z</dcterms:modified>
</cp:coreProperties>
</file>